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rPr>
          <w:rFonts w:ascii="Arial" w:hAnsi="Arial" w:eastAsia="Arial"/>
          <w:b/>
          <w:sz w:val="22"/>
        </w:rPr>
        <w:t>AO JUÍZO DA {{VARA_DE_FAMILIA_OU_JUIZO_COMPETENTE}} DA COMARCA DE {{COMARCA}} - {{UF}}</w:t>
      </w:r>
    </w:p>
    <w:p>
      <w:pPr>
        <w:jc w:val="right"/>
      </w:pPr>
      <w:r>
        <w:rPr>
          <w:rFonts w:ascii="Arial" w:hAnsi="Arial" w:eastAsia="Arial"/>
          <w:b/>
          <w:sz w:val="20"/>
        </w:rPr>
        <w:t>SEGREDO DE JUSTIÇA</w:t>
      </w:r>
    </w:p>
    <w:p>
      <w:pPr>
        <w:spacing w:after="240"/>
        <w:jc w:val="left"/>
      </w:pPr>
      <w:r>
        <w:rPr>
          <w:rFonts w:ascii="Arial" w:hAnsi="Arial" w:eastAsia="Arial"/>
          <w:sz w:val="22"/>
        </w:rPr>
        <w:t xml:space="preserve">Distribuição: </w:t>
      </w:r>
      <w:r>
        <w:rPr>
          <w:rFonts w:ascii="Arial" w:hAnsi="Arial" w:eastAsia="Arial"/>
          <w:b/>
          <w:sz w:val="22"/>
        </w:rPr>
        <w:t>{{LIVRE_OU_POR_DEPENDENCIA_CONFORME_REGRA_LOCAL}}</w:t>
      </w:r>
    </w:p>
    <w:p>
      <w:pPr>
        <w:jc w:val="left"/>
      </w:pPr>
      <w:r>
        <w:rPr>
          <w:rFonts w:ascii="Arial" w:hAnsi="Arial" w:eastAsia="Arial"/>
          <w:b/>
          <w:sz w:val="22"/>
        </w:rPr>
        <w:t>{{NOME_DO_AUTOR}}</w:t>
      </w:r>
      <w:r>
        <w:rPr>
          <w:rFonts w:ascii="Arial" w:hAnsi="Arial" w:eastAsia="Arial"/>
          <w:sz w:val="22"/>
        </w:rPr>
        <w:t xml:space="preserve">, </w:t>
      </w:r>
      <w:r>
        <w:rPr>
          <w:rFonts w:ascii="Arial" w:hAnsi="Arial" w:eastAsia="Arial"/>
          <w:b/>
          <w:sz w:val="22"/>
        </w:rPr>
        <w:t>{{NACIONALIDADE}}</w:t>
      </w:r>
      <w:r>
        <w:rPr>
          <w:rFonts w:ascii="Arial" w:hAnsi="Arial" w:eastAsia="Arial"/>
          <w:sz w:val="22"/>
        </w:rPr>
        <w:t xml:space="preserve">, </w:t>
      </w:r>
      <w:r>
        <w:rPr>
          <w:rFonts w:ascii="Arial" w:hAnsi="Arial" w:eastAsia="Arial"/>
          <w:b/>
          <w:sz w:val="22"/>
        </w:rPr>
        <w:t>{{ESTADO_CIVIL_OU_UNIAO_ESTAVEL}}</w:t>
      </w:r>
      <w:r>
        <w:rPr>
          <w:rFonts w:ascii="Arial" w:hAnsi="Arial" w:eastAsia="Arial"/>
          <w:sz w:val="22"/>
        </w:rPr>
        <w:t xml:space="preserve">, </w:t>
      </w:r>
      <w:r>
        <w:rPr>
          <w:rFonts w:ascii="Arial" w:hAnsi="Arial" w:eastAsia="Arial"/>
          <w:b/>
          <w:sz w:val="22"/>
        </w:rPr>
        <w:t>{{PROFISSAO}}</w:t>
      </w:r>
      <w:r>
        <w:rPr>
          <w:rFonts w:ascii="Arial" w:hAnsi="Arial" w:eastAsia="Arial"/>
          <w:sz w:val="22"/>
        </w:rPr>
        <w:t xml:space="preserve">, inscrito(a) no CPF sob nº </w:t>
      </w:r>
      <w:r>
        <w:rPr>
          <w:rFonts w:ascii="Arial" w:hAnsi="Arial" w:eastAsia="Arial"/>
          <w:b/>
          <w:sz w:val="22"/>
        </w:rPr>
        <w:t>{{CPF_AUTOR}}</w:t>
      </w:r>
      <w:r>
        <w:rPr>
          <w:rFonts w:ascii="Arial" w:hAnsi="Arial" w:eastAsia="Arial"/>
          <w:sz w:val="22"/>
        </w:rPr>
        <w:t xml:space="preserve">, e-mail </w:t>
      </w:r>
      <w:r>
        <w:rPr>
          <w:rFonts w:ascii="Arial" w:hAnsi="Arial" w:eastAsia="Arial"/>
          <w:b/>
          <w:sz w:val="22"/>
        </w:rPr>
        <w:t>{{EMAIL_AUTOR}}</w:t>
      </w:r>
      <w:r>
        <w:rPr>
          <w:rFonts w:ascii="Arial" w:hAnsi="Arial" w:eastAsia="Arial"/>
          <w:sz w:val="22"/>
        </w:rPr>
        <w:t xml:space="preserve">, residente e domiciliado(a) em </w:t>
      </w:r>
      <w:r>
        <w:rPr>
          <w:rFonts w:ascii="Arial" w:hAnsi="Arial" w:eastAsia="Arial"/>
          <w:b/>
          <w:sz w:val="22"/>
        </w:rPr>
        <w:t>{{ENDERECO_COMPLETO_AUTOR}}</w:t>
      </w:r>
      <w:r>
        <w:rPr>
          <w:rFonts w:ascii="Arial" w:hAnsi="Arial" w:eastAsia="Arial"/>
          <w:sz w:val="22"/>
        </w:rPr>
        <w:t xml:space="preserve">, por seu(sua) advogado(a), conforme procuração anexa, com endereço profissional em </w:t>
      </w:r>
      <w:r>
        <w:rPr>
          <w:rFonts w:ascii="Arial" w:hAnsi="Arial" w:eastAsia="Arial"/>
          <w:b/>
          <w:sz w:val="22"/>
        </w:rPr>
        <w:t>{{ENDERECO_PROFISSIONAL_ADVOGADO}}</w:t>
      </w:r>
      <w:r>
        <w:rPr>
          <w:rFonts w:ascii="Arial" w:hAnsi="Arial" w:eastAsia="Arial"/>
          <w:sz w:val="22"/>
        </w:rPr>
        <w:t xml:space="preserve"> e e-mail </w:t>
      </w:r>
      <w:r>
        <w:rPr>
          <w:rFonts w:ascii="Arial" w:hAnsi="Arial" w:eastAsia="Arial"/>
          <w:b/>
          <w:sz w:val="22"/>
        </w:rPr>
        <w:t>{{EMAIL_ADVOGADO}}</w:t>
      </w:r>
      <w:r>
        <w:rPr>
          <w:rFonts w:ascii="Arial" w:hAnsi="Arial" w:eastAsia="Arial"/>
          <w:sz w:val="22"/>
        </w:rPr>
        <w:t>, vem, respeitosamente, à presença de Vossa Excelência, propor</w:t>
      </w:r>
    </w:p>
    <w:p>
      <w:pPr>
        <w:spacing w:before="160" w:after="160"/>
        <w:jc w:val="center"/>
      </w:pPr>
      <w:r>
        <w:rPr>
          <w:rFonts w:ascii="Arial" w:hAnsi="Arial" w:eastAsia="Arial"/>
          <w:b/>
          <w:sz w:val="26"/>
        </w:rPr>
        <w:t>AÇÃO DE EXONERAÇÃO DE ALIMENTOS</w:t>
      </w:r>
    </w:p>
    <w:p>
      <w:pPr>
        <w:jc w:val="left"/>
      </w:pPr>
      <w:r>
        <w:rPr>
          <w:rFonts w:ascii="Arial" w:hAnsi="Arial" w:eastAsia="Arial"/>
          <w:sz w:val="22"/>
        </w:rPr>
        <w:t xml:space="preserve">em face de </w:t>
      </w:r>
      <w:r>
        <w:rPr>
          <w:rFonts w:ascii="Arial" w:hAnsi="Arial" w:eastAsia="Arial"/>
          <w:b/>
          <w:sz w:val="22"/>
        </w:rPr>
        <w:t>{{NOME_DO_REQUERIDO}}</w:t>
      </w:r>
      <w:r>
        <w:rPr>
          <w:rFonts w:ascii="Arial" w:hAnsi="Arial" w:eastAsia="Arial"/>
          <w:sz w:val="22"/>
        </w:rPr>
        <w:t xml:space="preserve">, </w:t>
      </w:r>
      <w:r>
        <w:rPr>
          <w:rFonts w:ascii="Arial" w:hAnsi="Arial" w:eastAsia="Arial"/>
          <w:b/>
          <w:sz w:val="22"/>
        </w:rPr>
        <w:t>{{NACIONALIDADE}}</w:t>
      </w:r>
      <w:r>
        <w:rPr>
          <w:rFonts w:ascii="Arial" w:hAnsi="Arial" w:eastAsia="Arial"/>
          <w:sz w:val="22"/>
        </w:rPr>
        <w:t xml:space="preserve">, </w:t>
      </w:r>
      <w:r>
        <w:rPr>
          <w:rFonts w:ascii="Arial" w:hAnsi="Arial" w:eastAsia="Arial"/>
          <w:b/>
          <w:sz w:val="22"/>
        </w:rPr>
        <w:t>{{ESTADO_CIVIL_OU_UNIAO_ESTAVEL}}</w:t>
      </w:r>
      <w:r>
        <w:rPr>
          <w:rFonts w:ascii="Arial" w:hAnsi="Arial" w:eastAsia="Arial"/>
          <w:sz w:val="22"/>
        </w:rPr>
        <w:t xml:space="preserve">, </w:t>
      </w:r>
      <w:r>
        <w:rPr>
          <w:rFonts w:ascii="Arial" w:hAnsi="Arial" w:eastAsia="Arial"/>
          <w:b/>
          <w:sz w:val="22"/>
        </w:rPr>
        <w:t>{{PROFISSAO}}</w:t>
      </w:r>
      <w:r>
        <w:rPr>
          <w:rFonts w:ascii="Arial" w:hAnsi="Arial" w:eastAsia="Arial"/>
          <w:sz w:val="22"/>
        </w:rPr>
        <w:t xml:space="preserve">, inscrito(a) no CPF sob nº </w:t>
      </w:r>
      <w:r>
        <w:rPr>
          <w:rFonts w:ascii="Arial" w:hAnsi="Arial" w:eastAsia="Arial"/>
          <w:b/>
          <w:sz w:val="22"/>
        </w:rPr>
        <w:t>{{CPF_REQUERIDO}}</w:t>
      </w:r>
      <w:r>
        <w:rPr>
          <w:rFonts w:ascii="Arial" w:hAnsi="Arial" w:eastAsia="Arial"/>
          <w:sz w:val="22"/>
        </w:rPr>
        <w:t xml:space="preserve">, e-mail </w:t>
      </w:r>
      <w:r>
        <w:rPr>
          <w:rFonts w:ascii="Arial" w:hAnsi="Arial" w:eastAsia="Arial"/>
          <w:b/>
          <w:sz w:val="22"/>
        </w:rPr>
        <w:t>{{EMAIL_REQUERIDO_OU_DESCONHECIDO}}</w:t>
      </w:r>
      <w:r>
        <w:rPr>
          <w:rFonts w:ascii="Arial" w:hAnsi="Arial" w:eastAsia="Arial"/>
          <w:sz w:val="22"/>
        </w:rPr>
        <w:t xml:space="preserve">, residente e domiciliado(a) em </w:t>
      </w:r>
      <w:r>
        <w:rPr>
          <w:rFonts w:ascii="Arial" w:hAnsi="Arial" w:eastAsia="Arial"/>
          <w:b/>
          <w:sz w:val="22"/>
        </w:rPr>
        <w:t>{{ENDERECO_COMPLETO_REQUERIDO}}</w:t>
      </w:r>
      <w:r>
        <w:rPr>
          <w:rFonts w:ascii="Arial" w:hAnsi="Arial" w:eastAsia="Arial"/>
          <w:sz w:val="22"/>
        </w:rPr>
        <w:t>, pelos fatos e fundamentos a seguir expostos.</w:t>
      </w:r>
    </w:p>
    <w:p>
      <w:pPr>
        <w:pStyle w:val="Heading1"/>
      </w:pPr>
      <w:r>
        <w:t>1. DA OBRIGAÇÃO ALIMENTAR VIGENTE</w:t>
      </w:r>
    </w:p>
    <w:p>
      <w:pPr>
        <w:ind w:firstLine="709"/>
        <w:jc w:val="left"/>
      </w:pPr>
      <w:r>
        <w:rPr>
          <w:rFonts w:ascii="Arial" w:hAnsi="Arial" w:eastAsia="Arial"/>
          <w:sz w:val="22"/>
        </w:rPr>
        <w:t xml:space="preserve">Em </w:t>
      </w:r>
      <w:r>
        <w:rPr>
          <w:rFonts w:ascii="Arial" w:hAnsi="Arial" w:eastAsia="Arial"/>
          <w:b/>
          <w:sz w:val="22"/>
        </w:rPr>
        <w:t>{{DATA_DA_FIXACAO}}</w:t>
      </w:r>
      <w:r>
        <w:rPr>
          <w:rFonts w:ascii="Arial" w:hAnsi="Arial" w:eastAsia="Arial"/>
          <w:sz w:val="22"/>
        </w:rPr>
        <w:t xml:space="preserve">, nos autos nº </w:t>
      </w:r>
      <w:r>
        <w:rPr>
          <w:rFonts w:ascii="Arial" w:hAnsi="Arial" w:eastAsia="Arial"/>
          <w:b/>
          <w:sz w:val="22"/>
        </w:rPr>
        <w:t>{{NUMERO_DO_PROCESSO_DE_ORIGEM}}</w:t>
      </w:r>
      <w:r>
        <w:rPr>
          <w:rFonts w:ascii="Arial" w:hAnsi="Arial" w:eastAsia="Arial"/>
          <w:sz w:val="22"/>
        </w:rPr>
        <w:t xml:space="preserve">, em trâmite perante </w:t>
      </w:r>
      <w:r>
        <w:rPr>
          <w:rFonts w:ascii="Arial" w:hAnsi="Arial" w:eastAsia="Arial"/>
          <w:b/>
          <w:sz w:val="22"/>
        </w:rPr>
        <w:t>{{JUIZO_DE_ORIGEM}}</w:t>
      </w:r>
      <w:r>
        <w:rPr>
          <w:rFonts w:ascii="Arial" w:hAnsi="Arial" w:eastAsia="Arial"/>
          <w:sz w:val="22"/>
        </w:rPr>
        <w:t xml:space="preserve">, foi fixada/homologada obrigação alimentar em favor do(a) Requerido(a), no montante correspondente a </w:t>
      </w:r>
      <w:r>
        <w:rPr>
          <w:rFonts w:ascii="Arial" w:hAnsi="Arial" w:eastAsia="Arial"/>
          <w:b/>
          <w:sz w:val="22"/>
        </w:rPr>
        <w:t>{{VALOR_OU_PERCENTUAL_DOS_ALIMENTOS}}</w:t>
      </w:r>
      <w:r>
        <w:rPr>
          <w:rFonts w:ascii="Arial" w:hAnsi="Arial" w:eastAsia="Arial"/>
          <w:sz w:val="22"/>
        </w:rPr>
        <w:t xml:space="preserve">, com a seguinte forma de pagamento: </w:t>
      </w:r>
      <w:r>
        <w:rPr>
          <w:rFonts w:ascii="Arial" w:hAnsi="Arial" w:eastAsia="Arial"/>
          <w:b/>
          <w:sz w:val="22"/>
        </w:rPr>
        <w:t>{{FORMA_DE_PAGAMENTO}}</w:t>
      </w:r>
      <w:r>
        <w:rPr>
          <w:rFonts w:ascii="Arial" w:hAnsi="Arial" w:eastAsia="Arial"/>
          <w:sz w:val="22"/>
        </w:rPr>
        <w:t>.</w:t>
      </w:r>
    </w:p>
    <w:p>
      <w:pPr>
        <w:ind w:firstLine="709"/>
        <w:jc w:val="left"/>
      </w:pPr>
      <w:r>
        <w:rPr>
          <w:rFonts w:ascii="Arial" w:hAnsi="Arial" w:eastAsia="Arial"/>
          <w:sz w:val="22"/>
        </w:rPr>
        <w:t xml:space="preserve">A obrigação vem sendo cumprida por </w:t>
      </w:r>
      <w:r>
        <w:rPr>
          <w:rFonts w:ascii="Arial" w:hAnsi="Arial" w:eastAsia="Arial"/>
          <w:b/>
          <w:sz w:val="22"/>
        </w:rPr>
        <w:t>{{DESCREVER_FORMA_ATUAL_DE_CUMPRIMENTO}}</w:t>
      </w:r>
      <w:r>
        <w:rPr>
          <w:rFonts w:ascii="Arial" w:hAnsi="Arial" w:eastAsia="Arial"/>
          <w:sz w:val="22"/>
        </w:rPr>
        <w:t xml:space="preserve">, encontrando-se atualmente no valor aproximado de R$ </w:t>
      </w:r>
      <w:r>
        <w:rPr>
          <w:rFonts w:ascii="Arial" w:hAnsi="Arial" w:eastAsia="Arial"/>
          <w:b/>
          <w:sz w:val="22"/>
        </w:rPr>
        <w:t>{{VALOR_MENSAL_ATUAL}}</w:t>
      </w:r>
      <w:r>
        <w:rPr>
          <w:rFonts w:ascii="Arial" w:hAnsi="Arial" w:eastAsia="Arial"/>
          <w:sz w:val="22"/>
        </w:rPr>
        <w:t xml:space="preserve">, conforme </w:t>
      </w:r>
      <w:r>
        <w:rPr>
          <w:rFonts w:ascii="Arial" w:hAnsi="Arial" w:eastAsia="Arial"/>
          <w:b/>
          <w:sz w:val="22"/>
        </w:rPr>
        <w:t>{{DOCUMENTO_QUE_COMPROVA_O_VALOR_ATUAL}}</w:t>
      </w:r>
      <w:r>
        <w:rPr>
          <w:rFonts w:ascii="Arial" w:hAnsi="Arial" w:eastAsia="Arial"/>
          <w:sz w:val="22"/>
        </w:rPr>
        <w:t>.</w:t>
      </w:r>
    </w:p>
    <w:p>
      <w:pPr>
        <w:pStyle w:val="Heading1"/>
      </w:pPr>
      <w:r>
        <w:t>2. DA ALTERAÇÃO SUPERVENIENTE DAS CIRCUNSTÂNCIAS</w:t>
      </w:r>
    </w:p>
    <w:p>
      <w:pPr>
        <w:ind w:firstLine="709"/>
        <w:jc w:val="left"/>
      </w:pPr>
      <w:r>
        <w:rPr>
          <w:rFonts w:ascii="Arial" w:hAnsi="Arial" w:eastAsia="Arial"/>
          <w:sz w:val="22"/>
        </w:rPr>
        <w:t xml:space="preserve">Após a fixação dos alimentos, sobreveio alteração relevante na situação que fundamentou o encargo. </w:t>
      </w:r>
      <w:r>
        <w:rPr>
          <w:rFonts w:ascii="Arial" w:hAnsi="Arial" w:eastAsia="Arial"/>
          <w:b/>
          <w:sz w:val="22"/>
        </w:rPr>
        <w:t>{{DESCREVER_COM_OBJETIVIDADE_A_MUDANCA_NA_NECESSIDADE_DO_ALIMENTANDO_E_OU_NA_POSSIBILIDADE_DO_ALIMENTANTE}}</w:t>
      </w:r>
      <w:r>
        <w:rPr>
          <w:rFonts w:ascii="Arial" w:hAnsi="Arial" w:eastAsia="Arial"/>
          <w:sz w:val="22"/>
        </w:rPr>
        <w:t>.</w:t>
      </w:r>
    </w:p>
    <w:p>
      <w:pPr>
        <w:ind w:firstLine="709"/>
        <w:jc w:val="left"/>
      </w:pPr>
      <w:r>
        <w:rPr>
          <w:rFonts w:ascii="Arial" w:hAnsi="Arial" w:eastAsia="Arial"/>
          <w:b/>
          <w:sz w:val="22"/>
        </w:rPr>
        <w:t>{{INDICAR_FATOS_CONCRETOS_E_DATAS_RELEVANTES_COMO_MAIORIDADE_CONCLUSAO_DE_CURSO_INSERCAO_NO_MERCADO_DE_TRABALHO_NOVA_FONTE_DE_RENDA ALTERACAO_DE_SAUDE_RENDA_OU_OUTRA_CIRCUNSTANCIA_PERTINENTE}}</w:t>
      </w:r>
      <w:r>
        <w:rPr>
          <w:rFonts w:ascii="Arial" w:hAnsi="Arial" w:eastAsia="Arial"/>
          <w:sz w:val="22"/>
        </w:rPr>
        <w:t>.</w:t>
      </w:r>
    </w:p>
    <w:p>
      <w:pPr>
        <w:ind w:firstLine="709"/>
        <w:jc w:val="left"/>
      </w:pPr>
      <w:r>
        <w:rPr>
          <w:rFonts w:ascii="Arial" w:hAnsi="Arial" w:eastAsia="Arial"/>
          <w:sz w:val="22"/>
        </w:rPr>
        <w:t xml:space="preserve">A alteração é demonstrada pelos documentos juntados, especialmente </w:t>
      </w:r>
      <w:r>
        <w:rPr>
          <w:rFonts w:ascii="Arial" w:hAnsi="Arial" w:eastAsia="Arial"/>
          <w:b/>
          <w:sz w:val="22"/>
        </w:rPr>
        <w:t>{{LISTAR_DOCUMENTOS_PROBATORIOS_CENTRAIS}}</w:t>
      </w:r>
      <w:r>
        <w:rPr>
          <w:rFonts w:ascii="Arial" w:hAnsi="Arial" w:eastAsia="Arial"/>
          <w:sz w:val="22"/>
        </w:rPr>
        <w:t>, os quais permitem reavaliar a permanência do encargo alimentar à luz da situação atual das partes.</w:t>
      </w:r>
    </w:p>
    <w:p>
      <w:pPr>
        <w:pStyle w:val="Heading1"/>
      </w:pPr>
      <w:r>
        <w:t>3. DO DIREITO À REAVALIAÇÃO E À EXONERAÇÃO</w:t>
      </w:r>
    </w:p>
    <w:p>
      <w:pPr>
        <w:ind w:firstLine="709"/>
        <w:jc w:val="both"/>
      </w:pPr>
      <w:r>
        <w:rPr>
          <w:rFonts w:ascii="Arial" w:hAnsi="Arial" w:eastAsia="Arial"/>
          <w:b w:val="0"/>
          <w:i w:val="0"/>
          <w:sz w:val="22"/>
        </w:rPr>
        <w:t>Os arts. 1.694 e 1.695 do Código Civil vinculam a prestação alimentar às necessidades de quem a recebe e aos recursos de quem a presta. Por sua vez, o art. 1.699 do Código Civil autoriza o interessado a reclamar exoneração, redução ou majoração quando, após a fixação, houver mudança na situação financeira de qualquer dos envolvidos.</w:t>
      </w:r>
    </w:p>
    <w:p>
      <w:pPr>
        <w:keepLines/>
        <w:ind w:firstLine="709"/>
        <w:jc w:val="left"/>
      </w:pPr>
      <w:r>
        <w:rPr>
          <w:rFonts w:ascii="Arial" w:hAnsi="Arial" w:eastAsia="Arial"/>
          <w:sz w:val="22"/>
        </w:rPr>
        <w:t xml:space="preserve">No mesmo sentido, o art. 15 da Lei nº 5.478/1968 prevê a revisibilidade da decisão judicial sobre alimentos diante da modificação da situação financeira dos interessados. No caso, a alteração descrita no item anterior é </w:t>
      </w:r>
      <w:r>
        <w:rPr>
          <w:rFonts w:ascii="Arial" w:hAnsi="Arial" w:eastAsia="Arial"/>
          <w:b/>
          <w:sz w:val="22"/>
        </w:rPr>
        <w:t>{{EXPLICAR_POR_QUE_A_MUDANCA_JUSTIFICA_A_EXONERACAO_E_NAO_APENAS_A_REDUCAO}}</w:t>
      </w:r>
      <w:r>
        <w:rPr>
          <w:rFonts w:ascii="Arial" w:hAnsi="Arial" w:eastAsia="Arial"/>
          <w:sz w:val="22"/>
        </w:rPr>
        <w:t>.</w:t>
      </w:r>
    </w:p>
    <w:p>
      <w:pPr>
        <w:ind w:firstLine="709"/>
        <w:jc w:val="both"/>
      </w:pPr>
      <w:r>
        <w:rPr>
          <w:rFonts w:ascii="Arial" w:hAnsi="Arial" w:eastAsia="Arial"/>
          <w:b w:val="0"/>
          <w:i w:val="0"/>
          <w:sz w:val="22"/>
        </w:rPr>
        <w:t>A pretensão não se funda em cancelamento unilateral do encargo, mas em pronunciamento judicial, com contraditório, para que a obrigação seja ajustada à realidade atual comprovada nos autos.</w:t>
      </w:r>
    </w:p>
    <w:p>
      <w:pPr>
        <w:pStyle w:val="Heading1"/>
      </w:pPr>
      <w:r>
        <w:t>4. DO MARCO DOS EFEITOS DA DECISÃO</w:t>
      </w:r>
    </w:p>
    <w:p>
      <w:pPr>
        <w:ind w:firstLine="709"/>
        <w:jc w:val="both"/>
      </w:pPr>
      <w:r>
        <w:rPr>
          <w:rFonts w:ascii="Arial" w:hAnsi="Arial" w:eastAsia="Arial"/>
          <w:b w:val="0"/>
          <w:i w:val="0"/>
          <w:sz w:val="22"/>
        </w:rPr>
        <w:t>A Súmula 621 do Superior Tribunal de Justiça estabelece que os efeitos da sentença que reduz, majora ou exonera o alimentante do pagamento retroagem à data da citação, vedadas a compensação e a repetibilidade. Por isso, requer-se que eventual exoneração observe esse marco, sem prejuízo do exame judicial das particularidades do caso concreto.</w:t>
      </w:r>
    </w:p>
    <w:p>
      <w:pPr>
        <w:pStyle w:val="Heading1"/>
      </w:pPr>
      <w:r>
        <w:t>5. DAS PROVAS</w:t>
      </w:r>
    </w:p>
    <w:p>
      <w:pPr>
        <w:ind w:firstLine="709"/>
        <w:jc w:val="left"/>
      </w:pPr>
      <w:r>
        <w:rPr>
          <w:rFonts w:ascii="Arial" w:hAnsi="Arial" w:eastAsia="Arial"/>
          <w:sz w:val="22"/>
        </w:rPr>
        <w:t xml:space="preserve">O Autor pretende provar o alegado por todos os meios admitidos em direito, especialmente prova documental, </w:t>
      </w:r>
      <w:r>
        <w:rPr>
          <w:rFonts w:ascii="Arial" w:hAnsi="Arial" w:eastAsia="Arial"/>
          <w:b/>
          <w:sz w:val="22"/>
        </w:rPr>
        <w:t>{{OUTRAS_PROVAS_NECESSARIAS_COMO_TESTEMUNHAL_OFICIOS_DEPOIMENTO_PESSOAL_OU_PERICIA}}</w:t>
      </w:r>
      <w:r>
        <w:rPr>
          <w:rFonts w:ascii="Arial" w:hAnsi="Arial" w:eastAsia="Arial"/>
          <w:sz w:val="22"/>
        </w:rPr>
        <w:t>, sem prejuízo de outras que se tornem necessárias no curso da instrução.</w:t>
      </w:r>
    </w:p>
    <w:p>
      <w:pPr>
        <w:pStyle w:val="Heading1"/>
      </w:pPr>
      <w:r>
        <w:t>6. DA AUTOCOMPOSIÇÃO</w:t>
      </w:r>
    </w:p>
    <w:p>
      <w:pPr>
        <w:ind w:firstLine="709"/>
        <w:jc w:val="left"/>
      </w:pPr>
      <w:r>
        <w:rPr>
          <w:rFonts w:ascii="Arial" w:hAnsi="Arial" w:eastAsia="Arial"/>
          <w:sz w:val="22"/>
        </w:rPr>
        <w:t xml:space="preserve">Para fins do art. 319, VII, do Código de Processo Civil, o Autor informa que </w:t>
      </w:r>
      <w:r>
        <w:rPr>
          <w:rFonts w:ascii="Arial" w:hAnsi="Arial" w:eastAsia="Arial"/>
          <w:b/>
          <w:sz w:val="22"/>
        </w:rPr>
        <w:t>{{TEM_OU_NAO_TEM}}</w:t>
      </w:r>
      <w:r>
        <w:rPr>
          <w:rFonts w:ascii="Arial" w:hAnsi="Arial" w:eastAsia="Arial"/>
          <w:sz w:val="22"/>
        </w:rPr>
        <w:t xml:space="preserve"> interesse na realização de audiência de conciliação ou mediação, observando-se o procedimento aplicável às ações de família.</w:t>
      </w:r>
    </w:p>
    <w:p>
      <w:pPr>
        <w:pStyle w:val="Heading1"/>
      </w:pPr>
      <w:r>
        <w:t>7. DOS PEDIDOS</w:t>
      </w:r>
    </w:p>
    <w:p>
      <w:pPr>
        <w:spacing w:after="20" w:line="240" w:lineRule="auto"/>
        <w:ind w:left="425" w:hanging="198"/>
        <w:jc w:val="left"/>
      </w:pPr>
      <w:r>
        <w:rPr>
          <w:rFonts w:ascii="Arial" w:hAnsi="Arial" w:eastAsia="Arial"/>
          <w:sz w:val="22"/>
        </w:rPr>
        <w:t xml:space="preserve">• </w:t>
      </w:r>
      <w:r>
        <w:rPr>
          <w:rFonts w:ascii="Arial" w:hAnsi="Arial" w:eastAsia="Arial"/>
          <w:sz w:val="22"/>
        </w:rPr>
        <w:t>a tramitação do feito em segredo de justiça, por versar sobre alimentos;</w:t>
      </w:r>
    </w:p>
    <w:p>
      <w:pPr>
        <w:spacing w:after="20" w:line="240" w:lineRule="auto"/>
        <w:ind w:left="425" w:hanging="198"/>
        <w:jc w:val="left"/>
      </w:pPr>
      <w:r>
        <w:rPr>
          <w:rFonts w:ascii="Arial" w:hAnsi="Arial" w:eastAsia="Arial"/>
          <w:sz w:val="22"/>
        </w:rPr>
        <w:t xml:space="preserve">• </w:t>
      </w:r>
      <w:r>
        <w:rPr>
          <w:rFonts w:ascii="Arial" w:hAnsi="Arial" w:eastAsia="Arial"/>
          <w:sz w:val="22"/>
        </w:rPr>
        <w:t>a citação do(a) Requerido(a) no endereço indicado, para integrar a relação processual e, querendo, apresentar resposta;</w:t>
      </w:r>
    </w:p>
    <w:p>
      <w:pPr>
        <w:spacing w:after="20" w:line="240" w:lineRule="auto"/>
        <w:ind w:left="425" w:hanging="198"/>
        <w:jc w:val="left"/>
      </w:pPr>
      <w:r>
        <w:rPr>
          <w:rFonts w:ascii="Arial" w:hAnsi="Arial" w:eastAsia="Arial"/>
          <w:sz w:val="22"/>
        </w:rPr>
        <w:t xml:space="preserve">• </w:t>
      </w:r>
      <w:r>
        <w:rPr>
          <w:rFonts w:ascii="Arial" w:hAnsi="Arial" w:eastAsia="Arial"/>
          <w:sz w:val="22"/>
        </w:rPr>
        <w:t>o regular processamento da demanda, com tentativa de autocomposição quando cabível;</w:t>
      </w:r>
    </w:p>
    <w:p>
      <w:pPr>
        <w:spacing w:after="20" w:line="240" w:lineRule="auto"/>
        <w:ind w:left="425" w:hanging="198"/>
        <w:jc w:val="left"/>
      </w:pPr>
      <w:r>
        <w:rPr>
          <w:rFonts w:ascii="Arial" w:hAnsi="Arial" w:eastAsia="Arial"/>
          <w:sz w:val="22"/>
        </w:rPr>
        <w:t xml:space="preserve">• </w:t>
      </w:r>
      <w:r>
        <w:rPr>
          <w:rFonts w:ascii="Arial" w:hAnsi="Arial" w:eastAsia="Arial"/>
          <w:sz w:val="22"/>
        </w:rPr>
        <w:t>ao final, a procedência do pedido para exonerar o Autor da obrigação alimentar fixada em favor do(a) Requerido(a), com efeitos a partir da citação, observada a jurisprudência aplicável;</w:t>
      </w:r>
    </w:p>
    <w:p>
      <w:pPr>
        <w:spacing w:after="20" w:line="240" w:lineRule="auto"/>
        <w:ind w:left="425" w:hanging="198"/>
        <w:jc w:val="left"/>
      </w:pPr>
      <w:r>
        <w:rPr>
          <w:rFonts w:ascii="Arial" w:hAnsi="Arial" w:eastAsia="Arial"/>
          <w:sz w:val="22"/>
        </w:rPr>
        <w:t xml:space="preserve">• </w:t>
      </w:r>
      <w:r>
        <w:rPr>
          <w:rFonts w:ascii="Arial" w:hAnsi="Arial" w:eastAsia="Arial"/>
          <w:sz w:val="22"/>
        </w:rPr>
        <w:t xml:space="preserve">se houver desconto em folha ou retenção por fonte pagadora, após a eficácia da decisão exoneratória, a expedição de ofício a </w:t>
      </w:r>
      <w:r>
        <w:rPr>
          <w:rFonts w:ascii="Arial" w:hAnsi="Arial" w:eastAsia="Arial"/>
          <w:b/>
          <w:sz w:val="22"/>
        </w:rPr>
        <w:t>{{NOME_DA_FONTE_PAGADORA}}</w:t>
      </w:r>
      <w:r>
        <w:rPr>
          <w:rFonts w:ascii="Arial" w:hAnsi="Arial" w:eastAsia="Arial"/>
          <w:sz w:val="22"/>
        </w:rPr>
        <w:t xml:space="preserve"> para cessação do desconto relativo ao encargo discutido nestes autos;</w:t>
      </w:r>
    </w:p>
    <w:p>
      <w:pPr>
        <w:spacing w:after="20" w:line="240" w:lineRule="auto"/>
        <w:ind w:left="425" w:hanging="198"/>
        <w:jc w:val="left"/>
      </w:pPr>
      <w:r>
        <w:rPr>
          <w:rFonts w:ascii="Arial" w:hAnsi="Arial" w:eastAsia="Arial"/>
          <w:sz w:val="22"/>
        </w:rPr>
        <w:t xml:space="preserve">• </w:t>
      </w:r>
      <w:r>
        <w:rPr>
          <w:rFonts w:ascii="Arial" w:hAnsi="Arial" w:eastAsia="Arial"/>
          <w:sz w:val="22"/>
        </w:rPr>
        <w:t>a produção das provas indicadas e das demais que se mostrarem necessárias;</w:t>
      </w:r>
    </w:p>
    <w:p>
      <w:pPr>
        <w:spacing w:after="20" w:line="240" w:lineRule="auto"/>
        <w:ind w:left="425" w:hanging="198"/>
        <w:jc w:val="left"/>
      </w:pPr>
      <w:r>
        <w:rPr>
          <w:rFonts w:ascii="Arial" w:hAnsi="Arial" w:eastAsia="Arial"/>
          <w:sz w:val="22"/>
        </w:rPr>
        <w:t xml:space="preserve">• </w:t>
      </w:r>
      <w:r>
        <w:rPr>
          <w:rFonts w:ascii="Arial" w:hAnsi="Arial" w:eastAsia="Arial"/>
          <w:sz w:val="22"/>
        </w:rPr>
        <w:t>a intimação do Ministério Público se estiver presente hipótese legal de intervenção;</w:t>
      </w:r>
    </w:p>
    <w:p>
      <w:pPr>
        <w:spacing w:after="20" w:line="240" w:lineRule="auto"/>
        <w:ind w:left="425" w:hanging="198"/>
        <w:jc w:val="left"/>
      </w:pPr>
      <w:r>
        <w:rPr>
          <w:rFonts w:ascii="Arial" w:hAnsi="Arial" w:eastAsia="Arial"/>
          <w:sz w:val="22"/>
        </w:rPr>
        <w:t xml:space="preserve">• </w:t>
      </w:r>
      <w:r>
        <w:rPr>
          <w:rFonts w:ascii="Arial" w:hAnsi="Arial" w:eastAsia="Arial"/>
          <w:sz w:val="22"/>
        </w:rPr>
        <w:t>a condenação da parte vencida nas verbas de sucumbência, quando cabível.</w:t>
      </w:r>
    </w:p>
    <w:p>
      <w:pPr>
        <w:jc w:val="left"/>
      </w:pPr>
      <w:r>
        <w:rPr>
          <w:rFonts w:ascii="Arial" w:hAnsi="Arial" w:eastAsia="Arial"/>
          <w:sz w:val="22"/>
        </w:rPr>
        <w:t xml:space="preserve">Dá-se à causa o valor de R$ </w:t>
      </w:r>
      <w:r>
        <w:rPr>
          <w:rFonts w:ascii="Arial" w:hAnsi="Arial" w:eastAsia="Arial"/>
          <w:b/>
          <w:sz w:val="22"/>
        </w:rPr>
        <w:t>{{VALOR_DA_CAUSA}}</w:t>
      </w:r>
      <w:r>
        <w:rPr>
          <w:rFonts w:ascii="Arial" w:hAnsi="Arial" w:eastAsia="Arial"/>
          <w:sz w:val="22"/>
        </w:rPr>
        <w:t>.</w:t>
      </w:r>
    </w:p>
    <w:p>
      <w:pPr>
        <w:jc w:val="left"/>
      </w:pPr>
      <w:r>
        <w:rPr>
          <w:rFonts w:ascii="Arial" w:hAnsi="Arial" w:eastAsia="Arial"/>
          <w:b w:val="0"/>
          <w:i w:val="0"/>
          <w:sz w:val="22"/>
        </w:rPr>
        <w:t>Termos em que,</w:t>
        <w:br/>
        <w:t>pede deferimento.</w:t>
      </w:r>
    </w:p>
    <w:p>
      <w:pPr>
        <w:jc w:val="left"/>
      </w:pPr>
      <w:r>
        <w:rPr>
          <w:rFonts w:ascii="Arial" w:hAnsi="Arial" w:eastAsia="Arial"/>
          <w:b/>
          <w:sz w:val="22"/>
        </w:rPr>
        <w:t>{{CIDADE}}</w:t>
      </w:r>
      <w:r>
        <w:rPr>
          <w:rFonts w:ascii="Arial" w:hAnsi="Arial" w:eastAsia="Arial"/>
          <w:sz w:val="22"/>
        </w:rPr>
        <w:t xml:space="preserve">, </w:t>
      </w:r>
      <w:r>
        <w:rPr>
          <w:rFonts w:ascii="Arial" w:hAnsi="Arial" w:eastAsia="Arial"/>
          <w:b/>
          <w:sz w:val="22"/>
        </w:rPr>
        <w:t>{{DATA}}</w:t>
      </w:r>
      <w:r>
        <w:rPr>
          <w:rFonts w:ascii="Arial" w:hAnsi="Arial" w:eastAsia="Arial"/>
          <w:sz w:val="22"/>
        </w:rPr>
        <w:t>.</w:t>
      </w:r>
    </w:p>
    <w:p>
      <w:pPr>
        <w:spacing w:before="320"/>
        <w:jc w:val="left"/>
      </w:pPr>
      <w:r>
        <w:rPr>
          <w:rFonts w:ascii="Arial" w:hAnsi="Arial" w:eastAsia="Arial"/>
          <w:b/>
          <w:sz w:val="22"/>
        </w:rPr>
        <w:t>{{NOME_DO_ADVOGADO}}</w:t>
      </w:r>
      <w:r>
        <w:rPr>
          <w:rFonts w:ascii="Arial" w:hAnsi="Arial" w:eastAsia="Arial"/>
          <w:sz w:val="22"/>
        </w:rPr>
        <w:br/>
        <w:t>OAB/</w:t>
      </w:r>
      <w:r>
        <w:rPr>
          <w:rFonts w:ascii="Arial" w:hAnsi="Arial" w:eastAsia="Arial"/>
          <w:b/>
          <w:sz w:val="22"/>
        </w:rPr>
        <w:t>{{UF_OAB}}</w:t>
      </w:r>
      <w:r>
        <w:rPr>
          <w:rFonts w:ascii="Arial" w:hAnsi="Arial" w:eastAsia="Arial"/>
          <w:sz w:val="22"/>
        </w:rPr>
        <w:t xml:space="preserve"> </w:t>
      </w:r>
      <w:r>
        <w:rPr>
          <w:rFonts w:ascii="Arial" w:hAnsi="Arial" w:eastAsia="Arial"/>
          <w:b/>
          <w:sz w:val="22"/>
        </w:rPr>
        <w:t>{{NUMERO_OAB}}</w:t>
      </w:r>
    </w:p>
    <w:sectPr>
      <w:footerReference w:type="default" r:id="rId9"/>
      <w:pgSz w:w="12240" w:h="15840"/>
      <w:pgMar w:top="1417" w:right="1417" w:bottom="1247" w:left="141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/>
    <w:r>
      <w:rPr>
        <w:rFonts w:ascii="Arial" w:hAnsi="Arial" w:eastAsia="Arial"/>
        <w:sz w:val="16"/>
      </w:rPr>
      <w:t xml:space="preserve">Modelo geral | versão 1.0 | revisão 11/08/2026 | </w:t>
    </w:r>
    <w:r>
      <w:rPr>
        <w:rFonts w:ascii="Arial" w:hAnsi="Arial" w:eastAsia="Arial"/>
        <w:sz w:val="16"/>
      </w:rPr>
      <w:t xml:space="preserve">p.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40" w:lineRule="auto" w:after="60"/>
      <w:jc w:val="both"/>
    </w:pPr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40" w:after="60"/>
      <w:jc w:val="left"/>
      <w:outlineLvl w:val="0"/>
    </w:pPr>
    <w:rPr>
      <w:rFonts w:asciiTheme="majorHAnsi" w:eastAsiaTheme="majorEastAsia" w:hAnsiTheme="majorHAnsi" w:cstheme="majorBidi" w:ascii="Arial" w:hAnsi="Arial"/>
      <w:b/>
      <w:bCs/>
      <w:color w:val="365F91" w:themeColor="accent1" w:themeShade="B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4F81BD" w:themeColor="accent1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40" w:after="60"/>
      <w:outlineLvl w:val="2"/>
    </w:pPr>
    <w:rPr>
      <w:rFonts w:asciiTheme="majorHAnsi" w:eastAsiaTheme="majorEastAsia" w:hAnsiTheme="majorHAnsi" w:cstheme="majorBidi" w:ascii="Arial" w:hAnsi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tatécnica">
    <w:name w:val="Nota técnica"/>
    <w:pPr>
      <w:spacing w:after="80" w:line="252" w:lineRule="auto"/>
    </w:pPr>
    <w:rPr>
      <w:rFonts w:ascii="Arial" w:hAnsi="Arial"/>
      <w:i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Ação de Exoneração de Alimentos</dc:title>
  <dc:subject>Brasil — Direito de Família</dc:subject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